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5C6004E4"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162095">
        <w:t>31</w:t>
      </w:r>
      <w:r w:rsidR="005420B4">
        <w:t>.</w:t>
      </w:r>
      <w:r w:rsidR="00F60A53">
        <w:t xml:space="preserve"> </w:t>
      </w:r>
      <w:r w:rsidR="00A01EEF">
        <w:t>března</w:t>
      </w:r>
      <w:r w:rsidR="00A30105" w:rsidRPr="00455A3C">
        <w:t xml:space="preserve"> 20</w:t>
      </w:r>
      <w:r w:rsidR="00A7414F" w:rsidRPr="00455A3C">
        <w:t>2</w:t>
      </w:r>
      <w:r w:rsidR="000F274E">
        <w:t>3</w:t>
      </w:r>
    </w:p>
    <w:p w14:paraId="7EECF1EA" w14:textId="77777777" w:rsidR="002027ED" w:rsidRPr="002027ED" w:rsidRDefault="002027ED" w:rsidP="002027ED">
      <w:pPr>
        <w:pStyle w:val="F2-zkladn"/>
        <w:tabs>
          <w:tab w:val="right" w:pos="9070"/>
        </w:tabs>
        <w:spacing w:line="276" w:lineRule="auto"/>
      </w:pPr>
    </w:p>
    <w:p w14:paraId="1F405B0B" w14:textId="269BE2EB" w:rsidR="006B6F61" w:rsidRPr="00A01EEF" w:rsidRDefault="00904CA9" w:rsidP="006B6F61">
      <w:pPr>
        <w:pStyle w:val="paragraph"/>
        <w:spacing w:before="0" w:beforeAutospacing="0" w:after="0" w:afterAutospacing="0"/>
        <w:textAlignment w:val="baseline"/>
        <w:rPr>
          <w:rFonts w:ascii="Arial" w:hAnsi="Arial" w:cs="Arial"/>
          <w:b/>
          <w:bCs/>
          <w:color w:val="000000"/>
          <w:sz w:val="28"/>
          <w:szCs w:val="28"/>
          <w:lang w:val="cs-CZ"/>
        </w:rPr>
      </w:pPr>
      <w:proofErr w:type="spellStart"/>
      <w:r w:rsidRPr="00A01EEF">
        <w:rPr>
          <w:rStyle w:val="normaltextrun"/>
          <w:rFonts w:ascii="Arial" w:hAnsi="Arial" w:cs="Arial"/>
          <w:b/>
          <w:bCs/>
          <w:color w:val="000000"/>
          <w:sz w:val="28"/>
          <w:szCs w:val="28"/>
          <w:lang w:val="cs-CZ"/>
        </w:rPr>
        <w:t>Fidelity</w:t>
      </w:r>
      <w:proofErr w:type="spellEnd"/>
      <w:r w:rsidRPr="00A01EEF">
        <w:rPr>
          <w:rStyle w:val="normaltextrun"/>
          <w:rFonts w:ascii="Arial" w:hAnsi="Arial" w:cs="Arial"/>
          <w:b/>
          <w:bCs/>
          <w:color w:val="000000"/>
          <w:sz w:val="28"/>
          <w:szCs w:val="28"/>
          <w:lang w:val="cs-CZ"/>
        </w:rPr>
        <w:t xml:space="preserve"> International</w:t>
      </w:r>
      <w:r w:rsidR="00694CCF">
        <w:rPr>
          <w:rStyle w:val="normaltextrun"/>
          <w:rFonts w:ascii="Arial" w:hAnsi="Arial" w:cs="Arial"/>
          <w:b/>
          <w:bCs/>
          <w:color w:val="000000"/>
          <w:sz w:val="28"/>
          <w:szCs w:val="28"/>
          <w:lang w:val="cs-CZ"/>
        </w:rPr>
        <w:t xml:space="preserve">: </w:t>
      </w:r>
      <w:r w:rsidR="00162095">
        <w:rPr>
          <w:rStyle w:val="normaltextrun"/>
          <w:rFonts w:ascii="Arial" w:hAnsi="Arial" w:cs="Arial"/>
          <w:b/>
          <w:bCs/>
          <w:color w:val="000000"/>
          <w:sz w:val="28"/>
          <w:szCs w:val="28"/>
          <w:lang w:val="cs-CZ"/>
        </w:rPr>
        <w:t>Tři témata pro druhé čtvrtletí</w:t>
      </w:r>
    </w:p>
    <w:p w14:paraId="2AF5B732" w14:textId="77777777" w:rsidR="006B6F61" w:rsidRDefault="006B6F61" w:rsidP="006B6F61">
      <w:pPr>
        <w:pStyle w:val="paragraph"/>
        <w:spacing w:before="0" w:beforeAutospacing="0" w:after="0" w:afterAutospacing="0"/>
        <w:textAlignment w:val="baseline"/>
        <w:rPr>
          <w:rFonts w:asciiTheme="minorHAnsi" w:eastAsiaTheme="minorHAnsi" w:hAnsiTheme="minorHAnsi" w:cstheme="minorBidi"/>
          <w:b/>
          <w:lang w:val="cs-CZ" w:eastAsia="en-US"/>
        </w:rPr>
      </w:pPr>
    </w:p>
    <w:p w14:paraId="77D98D0A" w14:textId="6E159057" w:rsidR="006B6F61" w:rsidRDefault="00162095"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Komentuje Andrew </w:t>
      </w:r>
      <w:proofErr w:type="spellStart"/>
      <w:r>
        <w:rPr>
          <w:rFonts w:asciiTheme="minorHAnsi" w:eastAsiaTheme="minorHAnsi" w:hAnsiTheme="minorHAnsi" w:cstheme="minorBidi"/>
          <w:b/>
          <w:lang w:val="cs-CZ" w:eastAsia="en-US"/>
        </w:rPr>
        <w:t>McCaffery</w:t>
      </w:r>
      <w:proofErr w:type="spellEnd"/>
      <w:r>
        <w:rPr>
          <w:rFonts w:asciiTheme="minorHAnsi" w:eastAsiaTheme="minorHAnsi" w:hAnsiTheme="minorHAnsi" w:cstheme="minorBidi"/>
          <w:b/>
          <w:lang w:val="cs-CZ" w:eastAsia="en-US"/>
        </w:rPr>
        <w:t xml:space="preserve">, hlavní vedoucí investic </w:t>
      </w:r>
      <w:proofErr w:type="spellStart"/>
      <w:r>
        <w:rPr>
          <w:rFonts w:asciiTheme="minorHAnsi" w:eastAsiaTheme="minorHAnsi" w:hAnsiTheme="minorHAnsi" w:cstheme="minorBidi"/>
          <w:b/>
          <w:lang w:val="cs-CZ" w:eastAsia="en-US"/>
        </w:rPr>
        <w:t>Fidelity</w:t>
      </w:r>
      <w:proofErr w:type="spellEnd"/>
      <w:r>
        <w:rPr>
          <w:rFonts w:asciiTheme="minorHAnsi" w:eastAsiaTheme="minorHAnsi" w:hAnsiTheme="minorHAnsi" w:cstheme="minorBidi"/>
          <w:b/>
          <w:lang w:val="cs-CZ" w:eastAsia="en-US"/>
        </w:rPr>
        <w:t xml:space="preserve"> International.</w:t>
      </w:r>
    </w:p>
    <w:p w14:paraId="171FA3C7" w14:textId="77777777" w:rsidR="002C1698" w:rsidRPr="002C1698" w:rsidRDefault="006B6F61" w:rsidP="002C1698">
      <w:pPr>
        <w:pStyle w:val="paragraph"/>
        <w:spacing w:before="0" w:beforeAutospacing="0" w:after="0" w:afterAutospacing="0"/>
        <w:jc w:val="both"/>
        <w:textAlignment w:val="baseline"/>
        <w:rPr>
          <w:rFonts w:ascii="Arial" w:hAnsi="Arial" w:cs="Arial"/>
          <w:sz w:val="20"/>
          <w:szCs w:val="20"/>
          <w:lang w:val="cs-CZ" w:eastAsia="cs-CZ"/>
        </w:rPr>
      </w:pPr>
      <w:r w:rsidRPr="002C1698">
        <w:rPr>
          <w:rFonts w:ascii="Arial" w:hAnsi="Arial" w:cs="Arial"/>
          <w:sz w:val="20"/>
          <w:szCs w:val="20"/>
          <w:lang w:val="cs-CZ" w:eastAsia="cs-CZ"/>
        </w:rPr>
        <w:t> </w:t>
      </w:r>
    </w:p>
    <w:p w14:paraId="647FE70B" w14:textId="1D6BC1E3" w:rsidR="00A01EEF" w:rsidRPr="002C1698" w:rsidRDefault="00162095" w:rsidP="002C1698">
      <w:pPr>
        <w:pStyle w:val="paragraph"/>
        <w:spacing w:before="0" w:beforeAutospacing="0" w:after="0" w:afterAutospacing="0" w:line="276" w:lineRule="auto"/>
        <w:jc w:val="both"/>
        <w:textAlignment w:val="baseline"/>
        <w:rPr>
          <w:rFonts w:ascii="Arial" w:hAnsi="Arial" w:cs="Arial"/>
          <w:sz w:val="20"/>
          <w:szCs w:val="20"/>
          <w:lang w:val="cs-CZ" w:eastAsia="cs-CZ"/>
        </w:rPr>
      </w:pPr>
      <w:r>
        <w:rPr>
          <w:rFonts w:ascii="Arial" w:hAnsi="Arial" w:cs="Arial"/>
          <w:sz w:val="20"/>
          <w:szCs w:val="20"/>
          <w:lang w:val="cs-CZ" w:eastAsia="cs-CZ"/>
        </w:rPr>
        <w:t xml:space="preserve">Současná </w:t>
      </w:r>
      <w:proofErr w:type="spellStart"/>
      <w:r>
        <w:rPr>
          <w:rFonts w:ascii="Arial" w:hAnsi="Arial" w:cs="Arial"/>
          <w:sz w:val="20"/>
          <w:szCs w:val="20"/>
          <w:lang w:val="cs-CZ" w:eastAsia="cs-CZ"/>
        </w:rPr>
        <w:t>polykrize</w:t>
      </w:r>
      <w:proofErr w:type="spellEnd"/>
      <w:r>
        <w:rPr>
          <w:rFonts w:ascii="Arial" w:hAnsi="Arial" w:cs="Arial"/>
          <w:sz w:val="20"/>
          <w:szCs w:val="20"/>
          <w:lang w:val="cs-CZ" w:eastAsia="cs-CZ"/>
        </w:rPr>
        <w:t xml:space="preserve"> vstoupila do nové fáze. Zatímco ekonomiky odstartovaly rok 2023 tím, že jsou odolné, nejrychlejší epizoda zvyšování úrokových sazeb v historii si nyní vybírá svou daň. Recese na vyspělých trzích se jeví jako nejpravděpodobnější možná situace. Alternativu k rozvinutým trhům může nabídnout Čína </w:t>
      </w:r>
      <w:r w:rsidRPr="00162095">
        <w:rPr>
          <w:rFonts w:ascii="Arial" w:hAnsi="Arial" w:cs="Arial"/>
          <w:sz w:val="20"/>
          <w:szCs w:val="20"/>
          <w:lang w:val="cs-CZ" w:eastAsia="cs-CZ"/>
        </w:rPr>
        <w:t>–</w:t>
      </w:r>
      <w:r>
        <w:rPr>
          <w:rFonts w:ascii="Arial" w:hAnsi="Arial" w:cs="Arial"/>
          <w:sz w:val="20"/>
          <w:szCs w:val="20"/>
          <w:lang w:val="cs-CZ" w:eastAsia="cs-CZ"/>
        </w:rPr>
        <w:t xml:space="preserve"> její opětovné otevření by ještě mohlo poskytnout oddech trhům od Východu po Západ.</w:t>
      </w:r>
    </w:p>
    <w:p w14:paraId="39CC2884" w14:textId="782299E6" w:rsidR="006B6F61" w:rsidRPr="006F4F09" w:rsidRDefault="00162095" w:rsidP="006B6F61">
      <w:pPr>
        <w:spacing w:after="210" w:line="276" w:lineRule="auto"/>
      </w:pPr>
      <w:r>
        <w:rPr>
          <w:rFonts w:eastAsiaTheme="minorHAnsi"/>
          <w:b/>
          <w:lang w:eastAsia="en-US"/>
        </w:rPr>
        <w:t>Tvrdé vs. měkké přistání</w:t>
      </w:r>
    </w:p>
    <w:p w14:paraId="37926BA5" w14:textId="77777777" w:rsidR="00162095" w:rsidRPr="00162095" w:rsidRDefault="00162095" w:rsidP="00162095">
      <w:pPr>
        <w:pStyle w:val="Normlnweb"/>
      </w:pPr>
      <w:r>
        <w:t xml:space="preserve">V uplynulých týdnech </w:t>
      </w:r>
      <w:r w:rsidRPr="00436289">
        <w:t>investoři dále promítali očekávání výrazného snížení úrokových sazeb ještě v tomto roce do ocenění, nicméně americký Federální rezervní systém zatím nezměnil svůj postoj a stále udržuje úrokové sazby na relativně vysoké úrovni, protože se obává, že kvůli dlouhodobé inflaci a přehřátým trhům práce by měl sazby podržet na této úrovni déle.</w:t>
      </w:r>
    </w:p>
    <w:p w14:paraId="5BA2CE4A" w14:textId="77777777" w:rsidR="00162095" w:rsidRPr="00436289" w:rsidRDefault="00162095" w:rsidP="00162095">
      <w:pPr>
        <w:pStyle w:val="Normlnweb"/>
      </w:pPr>
      <w:r w:rsidRPr="00436289">
        <w:t xml:space="preserve">Udržování vyšších sazeb po delší dobu zvýší tlak na finanční systémy. Trhliny se už začínají projevovat. Nedomníváme se, že pád banky Silicon </w:t>
      </w:r>
      <w:proofErr w:type="spellStart"/>
      <w:r w:rsidRPr="00436289">
        <w:t>Valley</w:t>
      </w:r>
      <w:proofErr w:type="spellEnd"/>
      <w:r w:rsidRPr="00436289">
        <w:t xml:space="preserve"> a následně </w:t>
      </w:r>
      <w:proofErr w:type="spellStart"/>
      <w:r w:rsidRPr="00436289">
        <w:t>Credit</w:t>
      </w:r>
      <w:proofErr w:type="spellEnd"/>
      <w:r w:rsidRPr="00436289">
        <w:t xml:space="preserve"> </w:t>
      </w:r>
      <w:proofErr w:type="spellStart"/>
      <w:r w:rsidRPr="00436289">
        <w:t>Suisse</w:t>
      </w:r>
      <w:proofErr w:type="spellEnd"/>
      <w:r w:rsidRPr="00436289">
        <w:t xml:space="preserve"> svědčí o nějakém systémovém riziku v bankovním systému, ale může být náznakem dalších otřesů, které teprve přijdou. Další napětí se objeví i bez uvolňování měnové politiky, což je pro Fed důvodem k revizi postoje. Cyklická recese v horizontu 12 měsíců, kdy nezaměstnanost stoupne o 1 až 3 %, je stále nejpravděpodobnějším výsledkem. Nicméně pokud by Fed zůstal po celý rok 2023 restriktivní, mohla by nastat i vážnější recese.</w:t>
      </w:r>
    </w:p>
    <w:p w14:paraId="1C29A707" w14:textId="2A40CCFC" w:rsidR="00484668" w:rsidRPr="006F4F09" w:rsidRDefault="00162095" w:rsidP="00484668">
      <w:pPr>
        <w:spacing w:after="210" w:line="276" w:lineRule="auto"/>
      </w:pPr>
      <w:r>
        <w:rPr>
          <w:rFonts w:eastAsiaTheme="minorHAnsi"/>
          <w:b/>
          <w:lang w:eastAsia="en-US"/>
        </w:rPr>
        <w:t>Rizika a příležitosti pro firmy</w:t>
      </w:r>
    </w:p>
    <w:p w14:paraId="329192F4" w14:textId="77777777" w:rsidR="00162095" w:rsidRPr="00436289" w:rsidRDefault="00162095" w:rsidP="00162095">
      <w:pPr>
        <w:pStyle w:val="Normlnweb"/>
      </w:pPr>
      <w:r w:rsidRPr="00436289">
        <w:t>V prostředí s vyššími výnosy se naše investiční týmy soustředí na to, aby aplikovaly své dovednosti ve výzkumu „zdola nahoru“ k identifikaci titulů s odolnými profily. Hledáme odvětví a regiony se strukturálními hybateli a současně defenzivními charakteristikami, které jsou atraktivně oceněny a které představují nejlepší rovnováhu mezi rizikem a výnosem.</w:t>
      </w:r>
    </w:p>
    <w:p w14:paraId="43A74C14" w14:textId="77777777" w:rsidR="00162095" w:rsidRDefault="00162095" w:rsidP="00162095">
      <w:pPr>
        <w:pStyle w:val="Normlnweb"/>
        <w:spacing w:before="0"/>
      </w:pPr>
    </w:p>
    <w:p w14:paraId="66AFCAC8" w14:textId="68E566D8" w:rsidR="00162095" w:rsidRPr="00436289" w:rsidRDefault="00162095" w:rsidP="00162095">
      <w:pPr>
        <w:pStyle w:val="Normlnweb"/>
        <w:spacing w:before="0"/>
      </w:pPr>
      <w:r w:rsidRPr="00436289">
        <w:t>V dlouhodobém horizontu nabízejí i nadále značné příležitosti, které mohou předvádět slušné výkony, témata udržitelnosti, demografie a re-</w:t>
      </w:r>
      <w:proofErr w:type="spellStart"/>
      <w:r w:rsidRPr="00436289">
        <w:t>shoringu</w:t>
      </w:r>
      <w:proofErr w:type="spellEnd"/>
      <w:r w:rsidRPr="00436289">
        <w:t>/</w:t>
      </w:r>
      <w:proofErr w:type="spellStart"/>
      <w:r w:rsidRPr="00436289">
        <w:t>near-shoringu</w:t>
      </w:r>
      <w:proofErr w:type="spellEnd"/>
      <w:r w:rsidRPr="00436289">
        <w:t xml:space="preserve">. </w:t>
      </w:r>
    </w:p>
    <w:p w14:paraId="4209EA0F" w14:textId="3F9A4B2E" w:rsidR="00484668" w:rsidRPr="006F4F09" w:rsidRDefault="00162095" w:rsidP="00484668">
      <w:pPr>
        <w:spacing w:after="210" w:line="276" w:lineRule="auto"/>
      </w:pPr>
      <w:r>
        <w:rPr>
          <w:rFonts w:eastAsiaTheme="minorHAnsi"/>
          <w:b/>
          <w:lang w:eastAsia="en-US"/>
        </w:rPr>
        <w:t>Znovuotevření Číny</w:t>
      </w:r>
    </w:p>
    <w:p w14:paraId="2FBDA81C" w14:textId="77777777" w:rsidR="00162095" w:rsidRPr="00162095" w:rsidRDefault="00162095" w:rsidP="00162095">
      <w:r w:rsidRPr="00162095">
        <w:t xml:space="preserve">Pokud se politici na Západě připravují na tvrdé přistání, vývoj v Číně může nabídnout něco jiného. </w:t>
      </w:r>
    </w:p>
    <w:p w14:paraId="3C985ABD" w14:textId="77777777" w:rsidR="00162095" w:rsidRPr="00162095" w:rsidRDefault="00162095" w:rsidP="00162095">
      <w:r w:rsidRPr="00162095">
        <w:lastRenderedPageBreak/>
        <w:t>Přestože konsensus byl jiný, my jsme výsledky říjnového sjezdu komunistické strany považovali za pozitivní. Čínští představitelé nyní kladou důraz na kvalitní růst a přeorientovávají ekonomiku z investičního, exportně zaměřeného modelu, na domácí spotřebu a výrobu. Je pravděpodobné, že politici budou nadále upřednostňovat cílené uvolňování na podporu některých sektorů, i bez plošných stimulů.</w:t>
      </w:r>
    </w:p>
    <w:p w14:paraId="7823CBD2" w14:textId="77777777" w:rsidR="00162095" w:rsidRPr="00162095" w:rsidRDefault="00162095" w:rsidP="00162095">
      <w:r w:rsidRPr="00162095">
        <w:t>Výsledkem bude jiná čínská ekonomika. Restrukturalizace může vést k pomalejšímu, ale udržitelnějšímu růstu v příštích letech.</w:t>
      </w:r>
    </w:p>
    <w:p w14:paraId="0CBAB0F0" w14:textId="77777777" w:rsidR="006D0805" w:rsidRPr="006D0805" w:rsidRDefault="006D0805" w:rsidP="006D0805">
      <w:pPr>
        <w:pStyle w:val="F2-zkladn"/>
      </w:pPr>
    </w:p>
    <w:p w14:paraId="5B0A755F" w14:textId="686FB4EF" w:rsidR="00725052" w:rsidRPr="00971187" w:rsidRDefault="00725052" w:rsidP="002C1698">
      <w:pPr>
        <w:spacing w:before="0" w:line="240" w:lineRule="atLeast"/>
        <w:rPr>
          <w:color w:val="000000" w:themeColor="text1"/>
        </w:rPr>
      </w:pPr>
      <w:r w:rsidRPr="00455A3C">
        <w:rPr>
          <w:b/>
        </w:rPr>
        <w:t>Pro více informací kontaktujte:</w:t>
      </w:r>
    </w:p>
    <w:p w14:paraId="3B45AF67" w14:textId="77777777" w:rsidR="00725052" w:rsidRPr="00455A3C" w:rsidRDefault="00725052" w:rsidP="002027ED">
      <w:pPr>
        <w:spacing w:before="0" w:line="360" w:lineRule="auto"/>
        <w:rPr>
          <w:b/>
        </w:rPr>
      </w:pP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37250136" w14:textId="6309A254" w:rsidR="007F74CA" w:rsidRPr="002027ED" w:rsidRDefault="00D404D5" w:rsidP="002027ED">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w:t>
      </w:r>
      <w:r>
        <w:lastRenderedPageBreak/>
        <w:t>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0C902663" w14:textId="3F5149F8" w:rsidR="00B42703" w:rsidRPr="00194285" w:rsidRDefault="00162095" w:rsidP="002027ED">
      <w:pPr>
        <w:pStyle w:val="F2-zkladn"/>
        <w:rPr>
          <w:lang w:val="de-AT"/>
        </w:rPr>
      </w:pPr>
      <w:r>
        <w:rPr>
          <w:lang w:val="de-AT" w:eastAsia="zh-CN"/>
        </w:rPr>
        <w:t>MKAT11314</w:t>
      </w:r>
    </w:p>
    <w:sectPr w:rsidR="00B42703" w:rsidRPr="00194285" w:rsidSect="002F1160">
      <w:headerReference w:type="default" r:id="rId13"/>
      <w:footerReference w:type="default" r:id="rId14"/>
      <w:headerReference w:type="first" r:id="rId15"/>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6500" w14:textId="77777777" w:rsidR="00AE0D82" w:rsidRDefault="00AE0D82">
      <w:r>
        <w:separator/>
      </w:r>
    </w:p>
  </w:endnote>
  <w:endnote w:type="continuationSeparator" w:id="0">
    <w:p w14:paraId="7B42BEF9" w14:textId="77777777" w:rsidR="00AE0D82" w:rsidRDefault="00AE0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C972" w14:textId="77777777" w:rsidR="00AE0D82" w:rsidRDefault="00AE0D82">
      <w:r>
        <w:separator/>
      </w:r>
    </w:p>
  </w:footnote>
  <w:footnote w:type="continuationSeparator" w:id="0">
    <w:p w14:paraId="5F6D78C6" w14:textId="77777777" w:rsidR="00AE0D82" w:rsidRDefault="00AE0D82">
      <w:r>
        <w:continuationSeparator/>
      </w:r>
    </w:p>
  </w:footnote>
  <w:footnote w:type="continuationNotice" w:id="1">
    <w:p w14:paraId="0FB50271" w14:textId="77777777" w:rsidR="00AE0D82" w:rsidRDefault="00AE0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48531458">
    <w:abstractNumId w:val="14"/>
  </w:num>
  <w:num w:numId="2" w16cid:durableId="757484550">
    <w:abstractNumId w:val="20"/>
  </w:num>
  <w:num w:numId="3" w16cid:durableId="678580965">
    <w:abstractNumId w:val="22"/>
  </w:num>
  <w:num w:numId="4" w16cid:durableId="2084569621">
    <w:abstractNumId w:val="16"/>
  </w:num>
  <w:num w:numId="5" w16cid:durableId="382171573">
    <w:abstractNumId w:val="17"/>
  </w:num>
  <w:num w:numId="6" w16cid:durableId="2002152136">
    <w:abstractNumId w:val="15"/>
  </w:num>
  <w:num w:numId="7" w16cid:durableId="1754232549">
    <w:abstractNumId w:val="21"/>
  </w:num>
  <w:num w:numId="8" w16cid:durableId="1530340822">
    <w:abstractNumId w:val="18"/>
  </w:num>
  <w:num w:numId="9" w16cid:durableId="1140877648">
    <w:abstractNumId w:val="8"/>
  </w:num>
  <w:num w:numId="10" w16cid:durableId="261763424">
    <w:abstractNumId w:val="3"/>
  </w:num>
  <w:num w:numId="11" w16cid:durableId="92828243">
    <w:abstractNumId w:val="2"/>
  </w:num>
  <w:num w:numId="12" w16cid:durableId="1005860961">
    <w:abstractNumId w:val="1"/>
  </w:num>
  <w:num w:numId="13" w16cid:durableId="377709420">
    <w:abstractNumId w:val="0"/>
  </w:num>
  <w:num w:numId="14" w16cid:durableId="1384134786">
    <w:abstractNumId w:val="11"/>
  </w:num>
  <w:num w:numId="15" w16cid:durableId="19361661">
    <w:abstractNumId w:val="9"/>
  </w:num>
  <w:num w:numId="16" w16cid:durableId="325328645">
    <w:abstractNumId w:val="7"/>
  </w:num>
  <w:num w:numId="17" w16cid:durableId="1665425879">
    <w:abstractNumId w:val="6"/>
  </w:num>
  <w:num w:numId="18" w16cid:durableId="191384906">
    <w:abstractNumId w:val="5"/>
  </w:num>
  <w:num w:numId="19" w16cid:durableId="1518159687">
    <w:abstractNumId w:val="4"/>
  </w:num>
  <w:num w:numId="20" w16cid:durableId="1593665185">
    <w:abstractNumId w:val="13"/>
  </w:num>
  <w:num w:numId="21" w16cid:durableId="1100107094">
    <w:abstractNumId w:val="19"/>
  </w:num>
  <w:num w:numId="22" w16cid:durableId="1293247867">
    <w:abstractNumId w:val="12"/>
  </w:num>
  <w:num w:numId="23" w16cid:durableId="296037076">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4E"/>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37FDE"/>
    <w:rsid w:val="00140F96"/>
    <w:rsid w:val="0014300F"/>
    <w:rsid w:val="001443DF"/>
    <w:rsid w:val="001444EC"/>
    <w:rsid w:val="00145F9D"/>
    <w:rsid w:val="001462C0"/>
    <w:rsid w:val="00146BBC"/>
    <w:rsid w:val="001522B5"/>
    <w:rsid w:val="00153D75"/>
    <w:rsid w:val="00153FD1"/>
    <w:rsid w:val="00154C56"/>
    <w:rsid w:val="00160EB2"/>
    <w:rsid w:val="00161993"/>
    <w:rsid w:val="00162095"/>
    <w:rsid w:val="001628BC"/>
    <w:rsid w:val="0016361E"/>
    <w:rsid w:val="00172511"/>
    <w:rsid w:val="00172F1C"/>
    <w:rsid w:val="0017506A"/>
    <w:rsid w:val="00177E1C"/>
    <w:rsid w:val="00177E5E"/>
    <w:rsid w:val="0018406F"/>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253"/>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D58"/>
    <w:rsid w:val="003731A5"/>
    <w:rsid w:val="003736DA"/>
    <w:rsid w:val="00373731"/>
    <w:rsid w:val="003751F0"/>
    <w:rsid w:val="0037564F"/>
    <w:rsid w:val="00382A16"/>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4668"/>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1893"/>
    <w:rsid w:val="00592351"/>
    <w:rsid w:val="00593457"/>
    <w:rsid w:val="00594851"/>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5B2D"/>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740"/>
    <w:rsid w:val="00690C50"/>
    <w:rsid w:val="00692EE8"/>
    <w:rsid w:val="00694CCF"/>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5383"/>
    <w:rsid w:val="006B6A37"/>
    <w:rsid w:val="006B6F61"/>
    <w:rsid w:val="006D0805"/>
    <w:rsid w:val="006D4517"/>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1A3A"/>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4FC"/>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3E57"/>
    <w:rsid w:val="00954CC0"/>
    <w:rsid w:val="00955C25"/>
    <w:rsid w:val="00956BB5"/>
    <w:rsid w:val="00957676"/>
    <w:rsid w:val="009621B2"/>
    <w:rsid w:val="00963A1A"/>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1EEF"/>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114"/>
    <w:rsid w:val="00A82FF0"/>
    <w:rsid w:val="00A92670"/>
    <w:rsid w:val="00A96434"/>
    <w:rsid w:val="00AA2944"/>
    <w:rsid w:val="00AA3179"/>
    <w:rsid w:val="00AB1635"/>
    <w:rsid w:val="00AB297D"/>
    <w:rsid w:val="00AB7830"/>
    <w:rsid w:val="00AC031E"/>
    <w:rsid w:val="00AC31F2"/>
    <w:rsid w:val="00AC35C4"/>
    <w:rsid w:val="00AC4154"/>
    <w:rsid w:val="00AD18B4"/>
    <w:rsid w:val="00AD4FB0"/>
    <w:rsid w:val="00AD7F13"/>
    <w:rsid w:val="00AE0D82"/>
    <w:rsid w:val="00AE117D"/>
    <w:rsid w:val="00AE1842"/>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FA9"/>
    <w:rsid w:val="00BF7497"/>
    <w:rsid w:val="00BF7C90"/>
    <w:rsid w:val="00C02033"/>
    <w:rsid w:val="00C05FD9"/>
    <w:rsid w:val="00C06BBC"/>
    <w:rsid w:val="00C06C54"/>
    <w:rsid w:val="00C07949"/>
    <w:rsid w:val="00C105ED"/>
    <w:rsid w:val="00C109F0"/>
    <w:rsid w:val="00C11925"/>
    <w:rsid w:val="00C120C1"/>
    <w:rsid w:val="00C13AC2"/>
    <w:rsid w:val="00C16BE6"/>
    <w:rsid w:val="00C20BEA"/>
    <w:rsid w:val="00C21E38"/>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596E"/>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29F5"/>
    <w:rsid w:val="00E736B3"/>
    <w:rsid w:val="00E73C8D"/>
    <w:rsid w:val="00E758D8"/>
    <w:rsid w:val="00E7728D"/>
    <w:rsid w:val="00E7795C"/>
    <w:rsid w:val="00E77F48"/>
    <w:rsid w:val="00E83C37"/>
    <w:rsid w:val="00E87B8E"/>
    <w:rsid w:val="00E900D1"/>
    <w:rsid w:val="00E90673"/>
    <w:rsid w:val="00E92149"/>
    <w:rsid w:val="00E926EA"/>
    <w:rsid w:val="00E932CE"/>
    <w:rsid w:val="00E9330B"/>
    <w:rsid w:val="00E96BC6"/>
    <w:rsid w:val="00E976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A53"/>
    <w:rsid w:val="00F61230"/>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96"/>
    <w:rsid w:val="00FC654F"/>
    <w:rsid w:val="00FC77AF"/>
    <w:rsid w:val="00FC79C6"/>
    <w:rsid w:val="00FD00C2"/>
    <w:rsid w:val="00FD1226"/>
    <w:rsid w:val="00FD6B02"/>
    <w:rsid w:val="00FE0B7F"/>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6761</Characters>
  <Application>Microsoft Office Word</Application>
  <DocSecurity>0</DocSecurity>
  <Lines>56</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7891</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2023-03-31T14:12:00Z</dcterms:created>
  <dcterms:modified xsi:type="dcterms:W3CDTF">2023-03-31T14:12:00Z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